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F0F8E" w14:textId="77777777" w:rsidR="00FC38DA" w:rsidRPr="005203AF" w:rsidRDefault="001B5E55" w:rsidP="00FC38DA">
      <w:pPr>
        <w:shd w:val="clear" w:color="auto" w:fill="FFFFFF"/>
        <w:spacing w:after="240" w:line="240" w:lineRule="auto"/>
        <w:outlineLvl w:val="0"/>
        <w:rPr>
          <w:rFonts w:eastAsia="Times New Roman"/>
          <w:b/>
          <w:bCs/>
          <w:color w:val="1B1B1F"/>
          <w:kern w:val="36"/>
          <w:sz w:val="28"/>
          <w:szCs w:val="28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8401059" wp14:editId="07777777">
            <wp:simplePos x="0" y="0"/>
            <wp:positionH relativeFrom="column">
              <wp:posOffset>5278120</wp:posOffset>
            </wp:positionH>
            <wp:positionV relativeFrom="paragraph">
              <wp:posOffset>-58420</wp:posOffset>
            </wp:positionV>
            <wp:extent cx="1177925" cy="913765"/>
            <wp:effectExtent l="0" t="0" r="0" b="0"/>
            <wp:wrapTight wrapText="bothSides">
              <wp:wrapPolygon edited="0">
                <wp:start x="0" y="0"/>
                <wp:lineTo x="0" y="21165"/>
                <wp:lineTo x="21309" y="21165"/>
                <wp:lineTo x="213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E8C25" w14:textId="77777777" w:rsidR="00FC38DA" w:rsidRPr="000542E7" w:rsidRDefault="009C4414" w:rsidP="009C7C0A">
      <w:pPr>
        <w:shd w:val="clear" w:color="auto" w:fill="FFFFFF"/>
        <w:spacing w:after="240" w:line="240" w:lineRule="auto"/>
        <w:ind w:firstLine="720"/>
        <w:jc w:val="center"/>
        <w:outlineLvl w:val="0"/>
        <w:rPr>
          <w:rFonts w:ascii="Tahoma" w:eastAsia="Times New Roman" w:hAnsi="Tahoma" w:cs="Tahoma"/>
          <w:b/>
          <w:bCs/>
          <w:color w:val="1B1B1F"/>
          <w:kern w:val="36"/>
          <w:lang w:val="en-GB" w:eastAsia="en-GB"/>
        </w:rPr>
      </w:pPr>
      <w:r>
        <w:rPr>
          <w:rFonts w:ascii="Tahoma" w:eastAsia="Times New Roman" w:hAnsi="Tahoma" w:cs="Tahoma"/>
          <w:b/>
          <w:bCs/>
          <w:color w:val="1B1B1F"/>
          <w:kern w:val="36"/>
          <w:lang w:val="en-GB" w:eastAsia="en-GB"/>
        </w:rPr>
        <w:t xml:space="preserve">     </w:t>
      </w:r>
      <w:r w:rsidR="00B97ABA">
        <w:rPr>
          <w:rFonts w:ascii="Tahoma" w:eastAsia="Times New Roman" w:hAnsi="Tahoma" w:cs="Tahoma"/>
          <w:b/>
          <w:bCs/>
          <w:color w:val="1B1B1F"/>
          <w:kern w:val="36"/>
          <w:lang w:val="en-GB" w:eastAsia="en-GB"/>
        </w:rPr>
        <w:t>Impact of PPG Expenditure 2019-2020</w:t>
      </w:r>
    </w:p>
    <w:p w14:paraId="6E7BEAA2" w14:textId="77777777" w:rsidR="001F045F" w:rsidRPr="000542E7" w:rsidRDefault="00FC38DA" w:rsidP="005327E4">
      <w:pPr>
        <w:shd w:val="clear" w:color="auto" w:fill="FFFFFF"/>
        <w:spacing w:before="100" w:beforeAutospacing="1" w:after="120" w:line="360" w:lineRule="atLeast"/>
        <w:rPr>
          <w:rFonts w:ascii="Tahoma" w:eastAsia="Times New Roman" w:hAnsi="Tahoma" w:cs="Tahoma"/>
          <w:color w:val="1B1B1F"/>
          <w:lang w:val="en-GB" w:eastAsia="en-GB"/>
        </w:rPr>
      </w:pPr>
      <w:r w:rsidRPr="000542E7">
        <w:rPr>
          <w:rFonts w:ascii="Tahoma" w:eastAsia="Times New Roman" w:hAnsi="Tahoma" w:cs="Tahoma"/>
          <w:color w:val="1B1B1F"/>
          <w:lang w:val="en-GB" w:eastAsia="en-GB"/>
        </w:rPr>
        <w:t> </w:t>
      </w:r>
    </w:p>
    <w:p w14:paraId="7352888D" w14:textId="77777777" w:rsidR="00911F00" w:rsidRPr="00911F00" w:rsidRDefault="00911F00" w:rsidP="009D02C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Pupil P</w:t>
      </w:r>
      <w:r w:rsidRPr="00911F00">
        <w:rPr>
          <w:rFonts w:ascii="Tahoma" w:hAnsi="Tahoma" w:cs="Tahoma"/>
        </w:rPr>
        <w:t>remium was i</w:t>
      </w:r>
      <w:r>
        <w:rPr>
          <w:rFonts w:ascii="Tahoma" w:hAnsi="Tahoma" w:cs="Tahoma"/>
        </w:rPr>
        <w:t xml:space="preserve">ntroduced in April 2011, </w:t>
      </w:r>
      <w:r w:rsidRPr="00911F00">
        <w:rPr>
          <w:rFonts w:ascii="Tahoma" w:hAnsi="Tahoma" w:cs="Tahoma"/>
        </w:rPr>
        <w:t xml:space="preserve">allocated to children from low income families who were eligible for free school meals and children who had been looked after </w:t>
      </w:r>
      <w:r>
        <w:rPr>
          <w:rFonts w:ascii="Tahoma" w:hAnsi="Tahoma" w:cs="Tahoma"/>
        </w:rPr>
        <w:t xml:space="preserve">(in foster care) </w:t>
      </w:r>
      <w:r w:rsidRPr="00911F00">
        <w:rPr>
          <w:rFonts w:ascii="Tahoma" w:hAnsi="Tahoma" w:cs="Tahoma"/>
        </w:rPr>
        <w:t>continuously for more th</w:t>
      </w:r>
      <w:r>
        <w:rPr>
          <w:rFonts w:ascii="Tahoma" w:hAnsi="Tahoma" w:cs="Tahoma"/>
        </w:rPr>
        <w:t>an six months. Eligibility for Pupil P</w:t>
      </w:r>
      <w:r w:rsidRPr="00911F00">
        <w:rPr>
          <w:rFonts w:ascii="Tahoma" w:hAnsi="Tahoma" w:cs="Tahoma"/>
        </w:rPr>
        <w:t xml:space="preserve">remium for 2012-13 was extended to pupils who have been eligible for free school meals at any point in the last 6 years (known as the Ever6 free </w:t>
      </w:r>
      <w:r w:rsidR="009D02C5">
        <w:rPr>
          <w:rFonts w:ascii="Tahoma" w:hAnsi="Tahoma" w:cs="Tahoma"/>
        </w:rPr>
        <w:t>school</w:t>
      </w:r>
      <w:r w:rsidRPr="00911F00">
        <w:rPr>
          <w:rFonts w:ascii="Tahoma" w:hAnsi="Tahoma" w:cs="Tahoma"/>
        </w:rPr>
        <w:t xml:space="preserve"> meals measure) in addition to the children who have been looked after continuousl</w:t>
      </w:r>
      <w:r w:rsidR="009D02C5">
        <w:rPr>
          <w:rFonts w:ascii="Tahoma" w:hAnsi="Tahoma" w:cs="Tahoma"/>
        </w:rPr>
        <w:t>y for more than six months. A</w:t>
      </w:r>
      <w:r w:rsidRPr="00911F00">
        <w:rPr>
          <w:rFonts w:ascii="Tahoma" w:hAnsi="Tahoma" w:cs="Tahoma"/>
        </w:rPr>
        <w:t xml:space="preserve"> smaller amount </w:t>
      </w:r>
      <w:r w:rsidR="009D02C5">
        <w:rPr>
          <w:rFonts w:ascii="Tahoma" w:hAnsi="Tahoma" w:cs="Tahoma"/>
        </w:rPr>
        <w:t xml:space="preserve">was also allocated </w:t>
      </w:r>
      <w:r w:rsidRPr="00911F00">
        <w:rPr>
          <w:rFonts w:ascii="Tahoma" w:hAnsi="Tahoma" w:cs="Tahoma"/>
        </w:rPr>
        <w:t>for the children of service personnel.</w:t>
      </w:r>
    </w:p>
    <w:p w14:paraId="6B323DE2" w14:textId="77777777" w:rsidR="00911F00" w:rsidRPr="00911F00" w:rsidRDefault="009D02C5" w:rsidP="009D02C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Schools are free to spend the Pupil P</w:t>
      </w:r>
      <w:r w:rsidR="00911F00" w:rsidRPr="00911F00">
        <w:rPr>
          <w:rFonts w:ascii="Tahoma" w:hAnsi="Tahoma" w:cs="Tahoma"/>
        </w:rPr>
        <w:t>re</w:t>
      </w:r>
      <w:r>
        <w:rPr>
          <w:rFonts w:ascii="Tahoma" w:hAnsi="Tahoma" w:cs="Tahoma"/>
        </w:rPr>
        <w:t>mium as they see fit. T</w:t>
      </w:r>
      <w:r w:rsidR="00911F00" w:rsidRPr="00911F00">
        <w:rPr>
          <w:rFonts w:ascii="Tahoma" w:hAnsi="Tahoma" w:cs="Tahoma"/>
        </w:rPr>
        <w:t>hey are accountable for how they use the additional funding if there is a gap in progress and attainment between those that have the premium and those that do not.</w:t>
      </w:r>
    </w:p>
    <w:p w14:paraId="050427C6" w14:textId="77777777" w:rsidR="00FC38DA" w:rsidRPr="009D02C5" w:rsidRDefault="009D02C5" w:rsidP="009D02C5">
      <w:pPr>
        <w:shd w:val="clear" w:color="auto" w:fill="FFFFFF"/>
        <w:spacing w:after="0" w:line="240" w:lineRule="auto"/>
        <w:rPr>
          <w:rFonts w:ascii="Tahoma" w:eastAsia="Times New Roman" w:hAnsi="Tahoma" w:cs="Tahoma"/>
          <w:lang w:val="en-GB" w:eastAsia="en-GB"/>
        </w:rPr>
      </w:pPr>
      <w:r>
        <w:rPr>
          <w:rFonts w:ascii="Tahoma" w:eastAsia="Times New Roman" w:hAnsi="Tahoma" w:cs="Tahoma"/>
          <w:lang w:val="en-GB" w:eastAsia="en-GB"/>
        </w:rPr>
        <w:t>At Manorside Academy, o</w:t>
      </w:r>
      <w:r w:rsidR="00FC38DA" w:rsidRPr="009D02C5">
        <w:rPr>
          <w:rFonts w:ascii="Tahoma" w:eastAsia="Times New Roman" w:hAnsi="Tahoma" w:cs="Tahoma"/>
          <w:lang w:val="en-GB" w:eastAsia="en-GB"/>
        </w:rPr>
        <w:t xml:space="preserve">ur core aim is to raise the attainment and progress of students </w:t>
      </w:r>
      <w:r>
        <w:rPr>
          <w:rFonts w:ascii="Tahoma" w:eastAsia="Times New Roman" w:hAnsi="Tahoma" w:cs="Tahoma"/>
          <w:lang w:val="en-GB" w:eastAsia="en-GB"/>
        </w:rPr>
        <w:t xml:space="preserve">who are eligible for </w:t>
      </w:r>
      <w:r w:rsidRPr="009D02C5">
        <w:rPr>
          <w:rFonts w:ascii="Tahoma" w:eastAsia="Times New Roman" w:hAnsi="Tahoma" w:cs="Tahoma"/>
          <w:lang w:val="en-GB" w:eastAsia="en-GB"/>
        </w:rPr>
        <w:t xml:space="preserve">Pupil Premium </w:t>
      </w:r>
      <w:r w:rsidR="00FC38DA" w:rsidRPr="009D02C5">
        <w:rPr>
          <w:rFonts w:ascii="Tahoma" w:eastAsia="Times New Roman" w:hAnsi="Tahoma" w:cs="Tahoma"/>
          <w:lang w:val="en-GB" w:eastAsia="en-GB"/>
        </w:rPr>
        <w:t>so that their performance compares favourab</w:t>
      </w:r>
      <w:r>
        <w:rPr>
          <w:rFonts w:ascii="Tahoma" w:eastAsia="Times New Roman" w:hAnsi="Tahoma" w:cs="Tahoma"/>
          <w:lang w:val="en-GB" w:eastAsia="en-GB"/>
        </w:rPr>
        <w:t>ly with</w:t>
      </w:r>
      <w:r w:rsidR="009C4414" w:rsidRPr="009D02C5">
        <w:rPr>
          <w:rFonts w:ascii="Tahoma" w:eastAsia="Times New Roman" w:hAnsi="Tahoma" w:cs="Tahoma"/>
          <w:lang w:val="en-GB" w:eastAsia="en-GB"/>
        </w:rPr>
        <w:t xml:space="preserve"> peers</w:t>
      </w:r>
      <w:r>
        <w:rPr>
          <w:rFonts w:ascii="Tahoma" w:eastAsia="Times New Roman" w:hAnsi="Tahoma" w:cs="Tahoma"/>
          <w:lang w:val="en-GB" w:eastAsia="en-GB"/>
        </w:rPr>
        <w:t xml:space="preserve"> who aren’t eligible</w:t>
      </w:r>
      <w:r w:rsidR="009C4414" w:rsidRPr="009D02C5">
        <w:rPr>
          <w:rFonts w:ascii="Tahoma" w:eastAsia="Times New Roman" w:hAnsi="Tahoma" w:cs="Tahoma"/>
          <w:lang w:val="en-GB" w:eastAsia="en-GB"/>
        </w:rPr>
        <w:t>. We aim to a</w:t>
      </w:r>
      <w:r w:rsidR="001F045F" w:rsidRPr="009D02C5">
        <w:rPr>
          <w:rFonts w:ascii="Tahoma" w:eastAsia="Times New Roman" w:hAnsi="Tahoma" w:cs="Tahoma"/>
          <w:lang w:val="en-GB" w:eastAsia="en-GB"/>
        </w:rPr>
        <w:t>ddress</w:t>
      </w:r>
      <w:r w:rsidR="00FC38DA" w:rsidRPr="009D02C5">
        <w:rPr>
          <w:rFonts w:ascii="Tahoma" w:eastAsia="Times New Roman" w:hAnsi="Tahoma" w:cs="Tahoma"/>
          <w:lang w:val="en-GB" w:eastAsia="en-GB"/>
        </w:rPr>
        <w:t xml:space="preserve"> inequalities in education of pupils from low-income families and raise attainment of these pupils.</w:t>
      </w:r>
      <w:r w:rsidR="009C4414" w:rsidRPr="009D02C5">
        <w:rPr>
          <w:rFonts w:ascii="Tahoma" w:eastAsia="Times New Roman" w:hAnsi="Tahoma" w:cs="Tahoma"/>
          <w:lang w:val="en-GB" w:eastAsia="en-GB"/>
        </w:rPr>
        <w:t xml:space="preserve"> </w:t>
      </w:r>
      <w:r w:rsidR="00FC38DA" w:rsidRPr="009D02C5">
        <w:rPr>
          <w:rFonts w:ascii="Tahoma" w:eastAsia="Times New Roman" w:hAnsi="Tahoma" w:cs="Tahoma"/>
          <w:lang w:val="en-GB" w:eastAsia="en-GB"/>
        </w:rPr>
        <w:t>Outstanding teaching and learning is paramount to the progress of pupils f</w:t>
      </w:r>
      <w:r w:rsidR="009C4414" w:rsidRPr="009D02C5">
        <w:rPr>
          <w:rFonts w:ascii="Tahoma" w:eastAsia="Times New Roman" w:hAnsi="Tahoma" w:cs="Tahoma"/>
          <w:lang w:val="en-GB" w:eastAsia="en-GB"/>
        </w:rPr>
        <w:t>rom disadvantaged backgrounds and t</w:t>
      </w:r>
      <w:r w:rsidR="00FC38DA" w:rsidRPr="009D02C5">
        <w:rPr>
          <w:rFonts w:ascii="Tahoma" w:eastAsia="Times New Roman" w:hAnsi="Tahoma" w:cs="Tahoma"/>
          <w:lang w:val="en-GB" w:eastAsia="en-GB"/>
        </w:rPr>
        <w:t>his remains a consistent and relentless focus. In addition to this, targeted intervention and support strategies are deployed in order to:</w:t>
      </w:r>
    </w:p>
    <w:p w14:paraId="672A6659" w14:textId="77777777" w:rsidR="009C4414" w:rsidRPr="009D02C5" w:rsidRDefault="009C4414" w:rsidP="009D02C5">
      <w:pPr>
        <w:shd w:val="clear" w:color="auto" w:fill="FFFFFF"/>
        <w:spacing w:after="0" w:line="240" w:lineRule="auto"/>
        <w:rPr>
          <w:rFonts w:ascii="Tahoma" w:eastAsia="Times New Roman" w:hAnsi="Tahoma" w:cs="Tahoma"/>
          <w:lang w:val="en-GB" w:eastAsia="en-GB"/>
        </w:rPr>
      </w:pPr>
    </w:p>
    <w:p w14:paraId="30C40865" w14:textId="77777777" w:rsidR="00FC38DA" w:rsidRPr="009D02C5" w:rsidRDefault="009C7C0A" w:rsidP="009D02C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lang w:val="en-GB" w:eastAsia="en-GB"/>
        </w:rPr>
      </w:pPr>
      <w:r w:rsidRPr="009D02C5">
        <w:rPr>
          <w:rFonts w:ascii="Tahoma" w:eastAsia="Times New Roman" w:hAnsi="Tahoma" w:cs="Tahoma"/>
          <w:lang w:val="en-GB" w:eastAsia="en-GB"/>
        </w:rPr>
        <w:t>I</w:t>
      </w:r>
      <w:r w:rsidR="00FC38DA" w:rsidRPr="009D02C5">
        <w:rPr>
          <w:rFonts w:ascii="Tahoma" w:eastAsia="Times New Roman" w:hAnsi="Tahoma" w:cs="Tahoma"/>
          <w:lang w:val="en-GB" w:eastAsia="en-GB"/>
        </w:rPr>
        <w:t>mprove le</w:t>
      </w:r>
      <w:r w:rsidRPr="009D02C5">
        <w:rPr>
          <w:rFonts w:ascii="Tahoma" w:eastAsia="Times New Roman" w:hAnsi="Tahoma" w:cs="Tahoma"/>
          <w:lang w:val="en-GB" w:eastAsia="en-GB"/>
        </w:rPr>
        <w:t>vels of attainment and progress</w:t>
      </w:r>
    </w:p>
    <w:p w14:paraId="595FE316" w14:textId="77777777" w:rsidR="00FC38DA" w:rsidRPr="009D02C5" w:rsidRDefault="009C7C0A" w:rsidP="009D02C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lang w:val="en-GB" w:eastAsia="en-GB"/>
        </w:rPr>
      </w:pPr>
      <w:r w:rsidRPr="009D02C5">
        <w:rPr>
          <w:rFonts w:ascii="Tahoma" w:eastAsia="Times New Roman" w:hAnsi="Tahoma" w:cs="Tahoma"/>
          <w:lang w:val="en-GB" w:eastAsia="en-GB"/>
        </w:rPr>
        <w:t>Cl</w:t>
      </w:r>
      <w:r w:rsidR="00FC38DA" w:rsidRPr="009D02C5">
        <w:rPr>
          <w:rFonts w:ascii="Tahoma" w:eastAsia="Times New Roman" w:hAnsi="Tahoma" w:cs="Tahoma"/>
          <w:lang w:val="en-GB" w:eastAsia="en-GB"/>
        </w:rPr>
        <w:t>ose attainment g</w:t>
      </w:r>
      <w:r w:rsidRPr="009D02C5">
        <w:rPr>
          <w:rFonts w:ascii="Tahoma" w:eastAsia="Times New Roman" w:hAnsi="Tahoma" w:cs="Tahoma"/>
          <w:lang w:val="en-GB" w:eastAsia="en-GB"/>
        </w:rPr>
        <w:t>aps relative to school averages</w:t>
      </w:r>
    </w:p>
    <w:p w14:paraId="5A4E9909" w14:textId="77777777" w:rsidR="00FC38DA" w:rsidRPr="009D02C5" w:rsidRDefault="009C7C0A" w:rsidP="009D02C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lang w:val="en-GB" w:eastAsia="en-GB"/>
        </w:rPr>
      </w:pPr>
      <w:r w:rsidRPr="009D02C5">
        <w:rPr>
          <w:rFonts w:ascii="Tahoma" w:eastAsia="Times New Roman" w:hAnsi="Tahoma" w:cs="Tahoma"/>
          <w:lang w:val="en-GB" w:eastAsia="en-GB"/>
        </w:rPr>
        <w:t>E</w:t>
      </w:r>
      <w:r w:rsidR="00FC38DA" w:rsidRPr="009D02C5">
        <w:rPr>
          <w:rFonts w:ascii="Tahoma" w:eastAsia="Times New Roman" w:hAnsi="Tahoma" w:cs="Tahoma"/>
          <w:lang w:val="en-GB" w:eastAsia="en-GB"/>
        </w:rPr>
        <w:t>nhance reading, writing, mathe</w:t>
      </w:r>
      <w:r w:rsidRPr="009D02C5">
        <w:rPr>
          <w:rFonts w:ascii="Tahoma" w:eastAsia="Times New Roman" w:hAnsi="Tahoma" w:cs="Tahoma"/>
          <w:lang w:val="en-GB" w:eastAsia="en-GB"/>
        </w:rPr>
        <w:t>matics and communication skills</w:t>
      </w:r>
    </w:p>
    <w:p w14:paraId="64FBCAC5" w14:textId="77777777" w:rsidR="00FC38DA" w:rsidRPr="009D02C5" w:rsidRDefault="009C7C0A" w:rsidP="009D02C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lang w:val="en-GB" w:eastAsia="en-GB"/>
        </w:rPr>
      </w:pPr>
      <w:r w:rsidRPr="009D02C5">
        <w:rPr>
          <w:rFonts w:ascii="Tahoma" w:eastAsia="Times New Roman" w:hAnsi="Tahoma" w:cs="Tahoma"/>
          <w:lang w:val="en-GB" w:eastAsia="en-GB"/>
        </w:rPr>
        <w:t>E</w:t>
      </w:r>
      <w:r w:rsidR="00FC38DA" w:rsidRPr="009D02C5">
        <w:rPr>
          <w:rFonts w:ascii="Tahoma" w:eastAsia="Times New Roman" w:hAnsi="Tahoma" w:cs="Tahoma"/>
          <w:lang w:val="en-GB" w:eastAsia="en-GB"/>
        </w:rPr>
        <w:t>ngage and develop learning through a comprehen</w:t>
      </w:r>
      <w:r w:rsidRPr="009D02C5">
        <w:rPr>
          <w:rFonts w:ascii="Tahoma" w:eastAsia="Times New Roman" w:hAnsi="Tahoma" w:cs="Tahoma"/>
          <w:lang w:val="en-GB" w:eastAsia="en-GB"/>
        </w:rPr>
        <w:t>sive extra-curricular provision</w:t>
      </w:r>
    </w:p>
    <w:p w14:paraId="2E3AD82A" w14:textId="77777777" w:rsidR="00FC38DA" w:rsidRPr="009D02C5" w:rsidRDefault="009C7C0A" w:rsidP="009D02C5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rPr>
          <w:rFonts w:ascii="Tahoma" w:eastAsia="Times New Roman" w:hAnsi="Tahoma" w:cs="Tahoma"/>
          <w:lang w:val="en-GB" w:eastAsia="en-GB"/>
        </w:rPr>
      </w:pPr>
      <w:r w:rsidRPr="009D02C5">
        <w:rPr>
          <w:rFonts w:ascii="Tahoma" w:eastAsia="Times New Roman" w:hAnsi="Tahoma" w:cs="Tahoma"/>
          <w:lang w:val="en-GB" w:eastAsia="en-GB"/>
        </w:rPr>
        <w:t>H</w:t>
      </w:r>
      <w:r w:rsidR="00FC38DA" w:rsidRPr="009D02C5">
        <w:rPr>
          <w:rFonts w:ascii="Tahoma" w:eastAsia="Times New Roman" w:hAnsi="Tahoma" w:cs="Tahoma"/>
          <w:lang w:val="en-GB" w:eastAsia="en-GB"/>
        </w:rPr>
        <w:t>ave a clear focus on all disadvantaged pupils, including those wi</w:t>
      </w:r>
      <w:r w:rsidRPr="009D02C5">
        <w:rPr>
          <w:rFonts w:ascii="Tahoma" w:eastAsia="Times New Roman" w:hAnsi="Tahoma" w:cs="Tahoma"/>
          <w:lang w:val="en-GB" w:eastAsia="en-GB"/>
        </w:rPr>
        <w:t>th SEND and more able pupils</w:t>
      </w:r>
    </w:p>
    <w:p w14:paraId="3354BB51" w14:textId="77777777" w:rsidR="009C4414" w:rsidRPr="009D02C5" w:rsidRDefault="009C4414" w:rsidP="009D02C5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rPr>
          <w:rFonts w:ascii="Tahoma" w:eastAsia="Times New Roman" w:hAnsi="Tahoma" w:cs="Tahoma"/>
          <w:lang w:val="en-GB" w:eastAsia="en-GB"/>
        </w:rPr>
      </w:pPr>
      <w:r w:rsidRPr="009D02C5">
        <w:rPr>
          <w:rFonts w:ascii="Tahoma" w:eastAsia="Times New Roman" w:hAnsi="Tahoma" w:cs="Tahoma"/>
          <w:lang w:val="en-GB" w:eastAsia="en-GB"/>
        </w:rPr>
        <w:t>Improve attendance</w:t>
      </w:r>
    </w:p>
    <w:p w14:paraId="4576305E" w14:textId="77777777" w:rsidR="00FC38DA" w:rsidRPr="009D02C5" w:rsidRDefault="009C7C0A" w:rsidP="009D02C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ahoma" w:eastAsia="Times New Roman" w:hAnsi="Tahoma" w:cs="Tahoma"/>
          <w:lang w:val="en-GB" w:eastAsia="en-GB"/>
        </w:rPr>
      </w:pPr>
      <w:r w:rsidRPr="009D02C5">
        <w:rPr>
          <w:rFonts w:ascii="Tahoma" w:eastAsia="Times New Roman" w:hAnsi="Tahoma" w:cs="Tahoma"/>
          <w:lang w:val="en-GB" w:eastAsia="en-GB"/>
        </w:rPr>
        <w:t>S</w:t>
      </w:r>
      <w:r w:rsidR="00FC38DA" w:rsidRPr="009D02C5">
        <w:rPr>
          <w:rFonts w:ascii="Tahoma" w:eastAsia="Times New Roman" w:hAnsi="Tahoma" w:cs="Tahoma"/>
          <w:lang w:val="en-GB" w:eastAsia="en-GB"/>
        </w:rPr>
        <w:t>upport pupils in becoming aspirational, confident and successful learners</w:t>
      </w:r>
      <w:r w:rsidR="00D47EF0" w:rsidRPr="009D02C5">
        <w:rPr>
          <w:rFonts w:ascii="Tahoma" w:eastAsia="Times New Roman" w:hAnsi="Tahoma" w:cs="Tahoma"/>
          <w:lang w:val="en-GB" w:eastAsia="en-GB"/>
        </w:rPr>
        <w:t>.</w:t>
      </w:r>
    </w:p>
    <w:p w14:paraId="0A37501D" w14:textId="77777777" w:rsidR="009C4414" w:rsidRPr="009C4414" w:rsidRDefault="009C4414" w:rsidP="009D02C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B1B1F"/>
          <w:u w:val="single"/>
          <w:lang w:val="en-GB" w:eastAsia="en-GB"/>
        </w:rPr>
      </w:pPr>
    </w:p>
    <w:tbl>
      <w:tblPr>
        <w:tblW w:w="0" w:type="auto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7654"/>
        <w:gridCol w:w="1560"/>
      </w:tblGrid>
      <w:tr w:rsidR="005203AF" w:rsidRPr="000542E7" w14:paraId="17AB7727" w14:textId="77777777" w:rsidTr="00745DE2">
        <w:tc>
          <w:tcPr>
            <w:tcW w:w="7654" w:type="dxa"/>
            <w:shd w:val="clear" w:color="auto" w:fill="002060"/>
          </w:tcPr>
          <w:p w14:paraId="0FC2FAC5" w14:textId="77777777" w:rsidR="001F045F" w:rsidRPr="00D536BC" w:rsidRDefault="001F045F" w:rsidP="00457153">
            <w:pPr>
              <w:spacing w:before="100" w:beforeAutospacing="1" w:after="120" w:line="360" w:lineRule="atLeast"/>
              <w:ind w:left="33"/>
              <w:rPr>
                <w:rFonts w:ascii="Tahoma" w:eastAsia="Times New Roman" w:hAnsi="Tahoma" w:cs="Tahoma"/>
                <w:b/>
                <w:color w:val="FFFFFF"/>
                <w:lang w:val="en-GB" w:eastAsia="en-GB"/>
              </w:rPr>
            </w:pPr>
            <w:r w:rsidRPr="00D536BC">
              <w:rPr>
                <w:rFonts w:ascii="Tahoma" w:eastAsia="Times New Roman" w:hAnsi="Tahoma" w:cs="Tahoma"/>
                <w:b/>
                <w:color w:val="FFFFFF"/>
                <w:lang w:val="en-GB" w:eastAsia="en-GB"/>
              </w:rPr>
              <w:t>Total Number of Pupils on Roll</w:t>
            </w:r>
          </w:p>
        </w:tc>
        <w:tc>
          <w:tcPr>
            <w:tcW w:w="1560" w:type="dxa"/>
            <w:shd w:val="clear" w:color="auto" w:fill="002060"/>
          </w:tcPr>
          <w:p w14:paraId="758C16FA" w14:textId="77777777" w:rsidR="001F045F" w:rsidRPr="00D536BC" w:rsidRDefault="009D02C5" w:rsidP="002B025D">
            <w:pPr>
              <w:spacing w:before="100" w:beforeAutospacing="1" w:after="120" w:line="360" w:lineRule="atLeast"/>
              <w:ind w:left="33"/>
              <w:jc w:val="center"/>
              <w:rPr>
                <w:rFonts w:ascii="Tahoma" w:eastAsia="Times New Roman" w:hAnsi="Tahoma" w:cs="Tahoma"/>
                <w:b/>
                <w:color w:val="FFFFFF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color w:val="FFFFFF"/>
                <w:lang w:val="en-GB" w:eastAsia="en-GB"/>
              </w:rPr>
              <w:t>344</w:t>
            </w:r>
          </w:p>
        </w:tc>
      </w:tr>
      <w:tr w:rsidR="005203AF" w:rsidRPr="000542E7" w14:paraId="3E916234" w14:textId="77777777" w:rsidTr="00745DE2">
        <w:tc>
          <w:tcPr>
            <w:tcW w:w="7654" w:type="dxa"/>
            <w:shd w:val="clear" w:color="auto" w:fill="D9E2F3" w:themeFill="accent1" w:themeFillTint="33"/>
          </w:tcPr>
          <w:p w14:paraId="4E84F0B6" w14:textId="77777777" w:rsidR="001F045F" w:rsidRPr="000542E7" w:rsidRDefault="002C2114" w:rsidP="00457153">
            <w:pPr>
              <w:spacing w:before="100" w:beforeAutospacing="1" w:after="120" w:line="360" w:lineRule="atLeast"/>
              <w:ind w:left="33"/>
              <w:rPr>
                <w:rFonts w:ascii="Tahoma" w:eastAsia="Times New Roman" w:hAnsi="Tahoma" w:cs="Tahoma"/>
                <w:color w:val="1B1B1F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1B1B1F"/>
                <w:lang w:val="en-GB" w:eastAsia="en-GB"/>
              </w:rPr>
              <w:t>Total Number of</w:t>
            </w:r>
            <w:r w:rsidR="00D536BC">
              <w:rPr>
                <w:rFonts w:ascii="Tahoma" w:eastAsia="Times New Roman" w:hAnsi="Tahoma" w:cs="Tahoma"/>
                <w:color w:val="1B1B1F"/>
                <w:lang w:val="en-GB" w:eastAsia="en-GB"/>
              </w:rPr>
              <w:t xml:space="preserve"> </w:t>
            </w:r>
            <w:r w:rsidR="001F045F" w:rsidRPr="000542E7">
              <w:rPr>
                <w:rFonts w:ascii="Tahoma" w:eastAsia="Times New Roman" w:hAnsi="Tahoma" w:cs="Tahoma"/>
                <w:color w:val="1B1B1F"/>
                <w:lang w:val="en-GB" w:eastAsia="en-GB"/>
              </w:rPr>
              <w:t>Pupils eligible for PPG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5810A1B4" w14:textId="77777777" w:rsidR="001F045F" w:rsidRPr="000542E7" w:rsidRDefault="002C2114" w:rsidP="002C2114">
            <w:pPr>
              <w:spacing w:before="100" w:beforeAutospacing="1" w:after="120" w:line="360" w:lineRule="atLeast"/>
              <w:ind w:left="33"/>
              <w:jc w:val="center"/>
              <w:rPr>
                <w:rFonts w:ascii="Tahoma" w:eastAsia="Times New Roman" w:hAnsi="Tahoma" w:cs="Tahoma"/>
                <w:iCs/>
                <w:color w:val="1B1B1F"/>
                <w:lang w:val="en-GB" w:eastAsia="en-GB"/>
              </w:rPr>
            </w:pPr>
            <w:r>
              <w:rPr>
                <w:rFonts w:ascii="Tahoma" w:eastAsia="Times New Roman" w:hAnsi="Tahoma" w:cs="Tahoma"/>
                <w:iCs/>
                <w:color w:val="1B1B1F"/>
                <w:lang w:val="en-GB" w:eastAsia="en-GB"/>
              </w:rPr>
              <w:t>103 (30%)</w:t>
            </w:r>
          </w:p>
        </w:tc>
      </w:tr>
      <w:tr w:rsidR="005203AF" w:rsidRPr="000542E7" w14:paraId="0ACEE968" w14:textId="77777777" w:rsidTr="00745DE2">
        <w:tc>
          <w:tcPr>
            <w:tcW w:w="7654" w:type="dxa"/>
            <w:shd w:val="clear" w:color="auto" w:fill="D9E2F3" w:themeFill="accent1" w:themeFillTint="33"/>
          </w:tcPr>
          <w:p w14:paraId="090067E5" w14:textId="77777777" w:rsidR="001F045F" w:rsidRPr="000542E7" w:rsidRDefault="001F045F" w:rsidP="00457153">
            <w:pPr>
              <w:spacing w:before="100" w:beforeAutospacing="1" w:after="120" w:line="360" w:lineRule="atLeast"/>
              <w:ind w:left="33"/>
              <w:rPr>
                <w:rFonts w:ascii="Tahoma" w:eastAsia="Times New Roman" w:hAnsi="Tahoma" w:cs="Tahoma"/>
                <w:color w:val="1B1B1F"/>
                <w:lang w:val="en-GB" w:eastAsia="en-GB"/>
              </w:rPr>
            </w:pPr>
            <w:r w:rsidRPr="000542E7">
              <w:rPr>
                <w:rFonts w:ascii="Tahoma" w:eastAsia="Times New Roman" w:hAnsi="Tahoma" w:cs="Tahoma"/>
                <w:color w:val="1B1B1F"/>
                <w:lang w:val="en-GB" w:eastAsia="en-GB"/>
              </w:rPr>
              <w:t xml:space="preserve">Total amount of PPG </w:t>
            </w:r>
            <w:r w:rsidR="00ED2EC3" w:rsidRPr="000542E7">
              <w:rPr>
                <w:rFonts w:ascii="Tahoma" w:eastAsia="Times New Roman" w:hAnsi="Tahoma" w:cs="Tahoma"/>
                <w:color w:val="1B1B1F"/>
                <w:lang w:val="en-GB" w:eastAsia="en-GB"/>
              </w:rPr>
              <w:t>Grant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58B076E8" w14:textId="77777777" w:rsidR="001F045F" w:rsidRPr="000542E7" w:rsidRDefault="002B025D" w:rsidP="002B025D">
            <w:pPr>
              <w:spacing w:before="100" w:beforeAutospacing="1" w:after="120" w:line="360" w:lineRule="atLeast"/>
              <w:ind w:left="33"/>
              <w:jc w:val="center"/>
              <w:rPr>
                <w:rFonts w:ascii="Tahoma" w:eastAsia="Times New Roman" w:hAnsi="Tahoma" w:cs="Tahoma"/>
                <w:color w:val="1B1B1F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1B1B1F"/>
                <w:lang w:val="en-GB" w:eastAsia="en-GB"/>
              </w:rPr>
              <w:t>£142,560</w:t>
            </w:r>
          </w:p>
        </w:tc>
      </w:tr>
    </w:tbl>
    <w:p w14:paraId="5DAB6C7B" w14:textId="77777777" w:rsidR="00FC38DA" w:rsidRPr="000542E7" w:rsidRDefault="00FC38DA" w:rsidP="00BE49AD">
      <w:pPr>
        <w:shd w:val="clear" w:color="auto" w:fill="FFFFFF"/>
        <w:spacing w:before="100" w:beforeAutospacing="1" w:after="120" w:line="360" w:lineRule="atLeast"/>
        <w:rPr>
          <w:rFonts w:ascii="Tahoma" w:eastAsia="Times New Roman" w:hAnsi="Tahoma" w:cs="Tahoma"/>
          <w:color w:val="1B1B1F"/>
          <w:lang w:val="en-GB" w:eastAsia="en-GB"/>
        </w:rPr>
      </w:pPr>
    </w:p>
    <w:tbl>
      <w:tblPr>
        <w:tblW w:w="923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7"/>
        <w:gridCol w:w="1609"/>
      </w:tblGrid>
      <w:tr w:rsidR="00FC38DA" w:rsidRPr="000542E7" w14:paraId="0E1FBD87" w14:textId="77777777" w:rsidTr="00745DE2">
        <w:trPr>
          <w:trHeight w:val="378"/>
          <w:tblCellSpacing w:w="0" w:type="dxa"/>
          <w:jc w:val="center"/>
        </w:trPr>
        <w:tc>
          <w:tcPr>
            <w:tcW w:w="7627" w:type="dxa"/>
            <w:shd w:val="clear" w:color="auto" w:fill="002060"/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60EC8DB6" w14:textId="77777777" w:rsidR="00FC38DA" w:rsidRPr="008F300B" w:rsidRDefault="00FC38DA" w:rsidP="008F300B">
            <w:pPr>
              <w:spacing w:after="24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FFFF"/>
                <w:kern w:val="36"/>
                <w:lang w:val="en-GB" w:eastAsia="en-GB"/>
              </w:rPr>
            </w:pPr>
            <w:r w:rsidRPr="008F300B">
              <w:rPr>
                <w:rFonts w:ascii="Tahoma" w:eastAsia="Times New Roman" w:hAnsi="Tahoma" w:cs="Tahoma"/>
                <w:b/>
                <w:bCs/>
                <w:color w:val="FFFFFF"/>
                <w:kern w:val="36"/>
                <w:lang w:val="en-GB" w:eastAsia="en-GB"/>
              </w:rPr>
              <w:t>Strategy</w:t>
            </w:r>
          </w:p>
        </w:tc>
        <w:tc>
          <w:tcPr>
            <w:tcW w:w="1609" w:type="dxa"/>
            <w:shd w:val="clear" w:color="auto" w:fill="002060"/>
            <w:tcMar>
              <w:top w:w="72" w:type="dxa"/>
              <w:left w:w="48" w:type="dxa"/>
              <w:bottom w:w="72" w:type="dxa"/>
              <w:right w:w="48" w:type="dxa"/>
            </w:tcMar>
            <w:vAlign w:val="center"/>
            <w:hideMark/>
          </w:tcPr>
          <w:p w14:paraId="2BC178B7" w14:textId="77777777" w:rsidR="00FC38DA" w:rsidRPr="008F300B" w:rsidRDefault="00FC38DA" w:rsidP="008F300B">
            <w:pPr>
              <w:spacing w:after="24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FFFF"/>
                <w:kern w:val="36"/>
                <w:lang w:val="en-GB" w:eastAsia="en-GB"/>
              </w:rPr>
            </w:pPr>
            <w:r w:rsidRPr="008F300B">
              <w:rPr>
                <w:rFonts w:ascii="Tahoma" w:eastAsia="Times New Roman" w:hAnsi="Tahoma" w:cs="Tahoma"/>
                <w:b/>
                <w:bCs/>
                <w:color w:val="FFFFFF"/>
                <w:kern w:val="36"/>
                <w:lang w:val="en-GB" w:eastAsia="en-GB"/>
              </w:rPr>
              <w:t>Cost</w:t>
            </w:r>
          </w:p>
        </w:tc>
      </w:tr>
      <w:tr w:rsidR="00FC38DA" w:rsidRPr="000542E7" w14:paraId="47165D5E" w14:textId="77777777" w:rsidTr="00745DE2">
        <w:trPr>
          <w:trHeight w:val="627"/>
          <w:tblCellSpacing w:w="0" w:type="dxa"/>
          <w:jc w:val="center"/>
        </w:trPr>
        <w:tc>
          <w:tcPr>
            <w:tcW w:w="7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5E5629" w14:textId="77777777" w:rsidR="00FC38DA" w:rsidRPr="007422D4" w:rsidRDefault="00663532" w:rsidP="008F300B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Teaching and L</w:t>
            </w:r>
            <w:r w:rsidR="00FC38DA"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earning</w:t>
            </w:r>
            <w:r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 xml:space="preserve"> Support:</w:t>
            </w:r>
          </w:p>
          <w:p w14:paraId="130DE71B" w14:textId="77777777" w:rsidR="00FC38DA" w:rsidRPr="007422D4" w:rsidRDefault="007422D4" w:rsidP="008F300B">
            <w:pPr>
              <w:numPr>
                <w:ilvl w:val="0"/>
                <w:numId w:val="3"/>
              </w:numPr>
              <w:tabs>
                <w:tab w:val="clear" w:pos="720"/>
                <w:tab w:val="num" w:pos="521"/>
              </w:tabs>
              <w:spacing w:after="0" w:line="240" w:lineRule="auto"/>
              <w:ind w:left="476" w:hanging="357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Power Maths</w:t>
            </w:r>
            <w:r w:rsidR="00AC7718" w:rsidRPr="007422D4">
              <w:rPr>
                <w:rFonts w:ascii="Tahoma" w:eastAsia="Times New Roman" w:hAnsi="Tahoma" w:cs="Tahoma"/>
                <w:lang w:val="en-GB" w:eastAsia="en-GB"/>
              </w:rPr>
              <w:t xml:space="preserve"> </w:t>
            </w:r>
            <w:r w:rsidRPr="007422D4">
              <w:rPr>
                <w:rFonts w:ascii="Tahoma" w:eastAsia="Times New Roman" w:hAnsi="Tahoma" w:cs="Tahoma"/>
                <w:lang w:val="en-GB" w:eastAsia="en-GB"/>
              </w:rPr>
              <w:t xml:space="preserve">Material and </w:t>
            </w:r>
            <w:r w:rsidR="00AC7718" w:rsidRPr="007422D4">
              <w:rPr>
                <w:rFonts w:ascii="Tahoma" w:eastAsia="Times New Roman" w:hAnsi="Tahoma" w:cs="Tahoma"/>
                <w:lang w:val="en-GB" w:eastAsia="en-GB"/>
              </w:rPr>
              <w:t>Training</w:t>
            </w:r>
          </w:p>
          <w:p w14:paraId="7A48341B" w14:textId="77777777" w:rsidR="001B48D6" w:rsidRPr="007422D4" w:rsidRDefault="001B48D6" w:rsidP="008F300B">
            <w:pPr>
              <w:numPr>
                <w:ilvl w:val="0"/>
                <w:numId w:val="3"/>
              </w:numPr>
              <w:tabs>
                <w:tab w:val="clear" w:pos="720"/>
                <w:tab w:val="num" w:pos="521"/>
              </w:tabs>
              <w:spacing w:after="0" w:line="240" w:lineRule="auto"/>
              <w:ind w:left="476" w:hanging="357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NQT conferences</w:t>
            </w:r>
          </w:p>
          <w:p w14:paraId="7544865F" w14:textId="77777777" w:rsidR="001B48D6" w:rsidRPr="007422D4" w:rsidRDefault="001B48D6" w:rsidP="008F300B">
            <w:pPr>
              <w:numPr>
                <w:ilvl w:val="0"/>
                <w:numId w:val="3"/>
              </w:numPr>
              <w:tabs>
                <w:tab w:val="clear" w:pos="720"/>
                <w:tab w:val="num" w:pos="521"/>
              </w:tabs>
              <w:spacing w:after="0" w:line="240" w:lineRule="auto"/>
              <w:ind w:left="476" w:hanging="357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Teaching and Learning Networks</w:t>
            </w:r>
          </w:p>
          <w:p w14:paraId="7F7FF386" w14:textId="77777777" w:rsidR="00663532" w:rsidRPr="007422D4" w:rsidRDefault="00663532" w:rsidP="008F300B">
            <w:pPr>
              <w:numPr>
                <w:ilvl w:val="0"/>
                <w:numId w:val="3"/>
              </w:numPr>
              <w:tabs>
                <w:tab w:val="clear" w:pos="720"/>
                <w:tab w:val="num" w:pos="521"/>
              </w:tabs>
              <w:spacing w:after="0" w:line="240" w:lineRule="auto"/>
              <w:ind w:left="476" w:hanging="357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Regular staff training sessions</w:t>
            </w:r>
          </w:p>
          <w:p w14:paraId="25ECC08A" w14:textId="77777777" w:rsidR="005561DF" w:rsidRPr="007422D4" w:rsidRDefault="005561DF" w:rsidP="008F300B">
            <w:pPr>
              <w:numPr>
                <w:ilvl w:val="0"/>
                <w:numId w:val="3"/>
              </w:numPr>
              <w:tabs>
                <w:tab w:val="clear" w:pos="720"/>
                <w:tab w:val="num" w:pos="521"/>
              </w:tabs>
              <w:spacing w:after="0" w:line="240" w:lineRule="auto"/>
              <w:ind w:left="476" w:hanging="357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Quality experiences and educational visits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2EB378F" w14:textId="77777777" w:rsidR="000303A4" w:rsidRDefault="000303A4" w:rsidP="000303A4">
            <w:pPr>
              <w:spacing w:before="100" w:beforeAutospacing="1" w:after="120" w:line="360" w:lineRule="atLeast"/>
              <w:jc w:val="center"/>
              <w:rPr>
                <w:rFonts w:ascii="Tahoma" w:eastAsia="Times New Roman" w:hAnsi="Tahoma" w:cs="Tahoma"/>
                <w:color w:val="1B1B1F"/>
                <w:lang w:val="en-GB" w:eastAsia="en-GB"/>
              </w:rPr>
            </w:pPr>
          </w:p>
          <w:p w14:paraId="492CC61B" w14:textId="77777777" w:rsidR="00FC38DA" w:rsidRPr="000542E7" w:rsidRDefault="000303A4" w:rsidP="002B025D">
            <w:pPr>
              <w:spacing w:before="100" w:beforeAutospacing="1" w:after="120" w:line="360" w:lineRule="atLeast"/>
              <w:jc w:val="center"/>
              <w:rPr>
                <w:rFonts w:ascii="Tahoma" w:eastAsia="Times New Roman" w:hAnsi="Tahoma" w:cs="Tahoma"/>
                <w:color w:val="1B1B1F"/>
                <w:lang w:val="en-GB" w:eastAsia="en-GB"/>
              </w:rPr>
            </w:pPr>
            <w:r>
              <w:rPr>
                <w:rFonts w:ascii="Tahoma" w:eastAsia="Times New Roman" w:hAnsi="Tahoma" w:cs="Tahoma"/>
                <w:color w:val="1B1B1F"/>
                <w:lang w:val="en-GB" w:eastAsia="en-GB"/>
              </w:rPr>
              <w:t>£</w:t>
            </w:r>
            <w:r w:rsidR="002B025D">
              <w:rPr>
                <w:rFonts w:ascii="Tahoma" w:eastAsia="Times New Roman" w:hAnsi="Tahoma" w:cs="Tahoma"/>
                <w:color w:val="1B1B1F"/>
                <w:lang w:val="en-GB" w:eastAsia="en-GB"/>
              </w:rPr>
              <w:t>14,000</w:t>
            </w:r>
          </w:p>
        </w:tc>
      </w:tr>
      <w:tr w:rsidR="00FC38DA" w:rsidRPr="000542E7" w14:paraId="451342F5" w14:textId="77777777" w:rsidTr="00745DE2">
        <w:trPr>
          <w:trHeight w:val="352"/>
          <w:tblCellSpacing w:w="0" w:type="dxa"/>
          <w:jc w:val="center"/>
        </w:trPr>
        <w:tc>
          <w:tcPr>
            <w:tcW w:w="7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924319" w14:textId="77777777" w:rsidR="00691007" w:rsidRPr="007422D4" w:rsidRDefault="00663532" w:rsidP="008F3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Pastoral Support:</w:t>
            </w:r>
          </w:p>
          <w:p w14:paraId="3D7615C4" w14:textId="77777777" w:rsidR="001B48D6" w:rsidRPr="007422D4" w:rsidRDefault="00663532" w:rsidP="008F300B">
            <w:pPr>
              <w:numPr>
                <w:ilvl w:val="0"/>
                <w:numId w:val="12"/>
              </w:numPr>
              <w:spacing w:after="0" w:line="240" w:lineRule="auto"/>
              <w:ind w:left="521" w:hanging="425"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Emotional Literacy sessions</w:t>
            </w:r>
          </w:p>
          <w:p w14:paraId="233FD0C8" w14:textId="77777777" w:rsidR="00FC38DA" w:rsidRPr="007422D4" w:rsidRDefault="00A96299" w:rsidP="008F300B">
            <w:pPr>
              <w:numPr>
                <w:ilvl w:val="0"/>
                <w:numId w:val="12"/>
              </w:numPr>
              <w:spacing w:after="0" w:line="240" w:lineRule="auto"/>
              <w:ind w:left="521" w:hanging="425"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Breakfast club</w:t>
            </w:r>
            <w:r w:rsidR="00663532" w:rsidRPr="007422D4">
              <w:rPr>
                <w:rFonts w:ascii="Tahoma" w:eastAsia="Times New Roman" w:hAnsi="Tahoma" w:cs="Tahoma"/>
                <w:lang w:val="en-GB" w:eastAsia="en-GB"/>
              </w:rPr>
              <w:t>/After-school</w:t>
            </w:r>
            <w:r w:rsidRPr="007422D4">
              <w:rPr>
                <w:rFonts w:ascii="Tahoma" w:eastAsia="Times New Roman" w:hAnsi="Tahoma" w:cs="Tahoma"/>
                <w:lang w:val="en-GB" w:eastAsia="en-GB"/>
              </w:rPr>
              <w:t xml:space="preserve"> provision </w:t>
            </w:r>
            <w:r w:rsidR="00663532" w:rsidRPr="007422D4">
              <w:rPr>
                <w:rFonts w:ascii="Tahoma" w:eastAsia="Times New Roman" w:hAnsi="Tahoma" w:cs="Tahoma"/>
                <w:lang w:val="en-GB" w:eastAsia="en-GB"/>
              </w:rPr>
              <w:t>for identified pupils</w:t>
            </w:r>
          </w:p>
          <w:p w14:paraId="313A3803" w14:textId="77777777" w:rsidR="008F300B" w:rsidRPr="007422D4" w:rsidRDefault="008F300B" w:rsidP="008F300B">
            <w:pPr>
              <w:numPr>
                <w:ilvl w:val="0"/>
                <w:numId w:val="12"/>
              </w:numPr>
              <w:spacing w:after="0" w:line="240" w:lineRule="auto"/>
              <w:ind w:left="521" w:hanging="425"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Parenting support and training</w:t>
            </w:r>
          </w:p>
          <w:p w14:paraId="75F921D5" w14:textId="77777777" w:rsidR="009C4414" w:rsidRPr="007422D4" w:rsidRDefault="009C4414" w:rsidP="008F300B">
            <w:pPr>
              <w:numPr>
                <w:ilvl w:val="0"/>
                <w:numId w:val="12"/>
              </w:numPr>
              <w:spacing w:after="0" w:line="240" w:lineRule="auto"/>
              <w:ind w:left="521" w:hanging="425"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Attendance support for parents</w:t>
            </w:r>
          </w:p>
          <w:p w14:paraId="4B26CF77" w14:textId="77777777" w:rsidR="009C4414" w:rsidRPr="007422D4" w:rsidRDefault="009C4414" w:rsidP="008F300B">
            <w:pPr>
              <w:numPr>
                <w:ilvl w:val="0"/>
                <w:numId w:val="12"/>
              </w:numPr>
              <w:spacing w:after="0" w:line="240" w:lineRule="auto"/>
              <w:ind w:left="521" w:hanging="425"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lastRenderedPageBreak/>
              <w:t>Meet and greets for identified children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E4A9CD" w14:textId="77777777" w:rsidR="00FC38DA" w:rsidRPr="007422D4" w:rsidRDefault="00FC38DA" w:rsidP="00FC38DA">
            <w:pPr>
              <w:spacing w:before="100" w:beforeAutospacing="1" w:after="120" w:line="360" w:lineRule="atLeast"/>
              <w:jc w:val="right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lastRenderedPageBreak/>
              <w:t> </w:t>
            </w:r>
          </w:p>
          <w:p w14:paraId="4F11B3CA" w14:textId="77777777" w:rsidR="00FC38DA" w:rsidRPr="007422D4" w:rsidRDefault="00951358" w:rsidP="009B4958">
            <w:pPr>
              <w:spacing w:before="100" w:beforeAutospacing="1" w:after="120" w:line="360" w:lineRule="atLeast"/>
              <w:jc w:val="center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£</w:t>
            </w:r>
            <w:r w:rsidR="002B025D">
              <w:rPr>
                <w:rFonts w:ascii="Tahoma" w:eastAsia="Times New Roman" w:hAnsi="Tahoma" w:cs="Tahoma"/>
                <w:lang w:val="en-GB" w:eastAsia="en-GB"/>
              </w:rPr>
              <w:t>22,000</w:t>
            </w:r>
          </w:p>
        </w:tc>
      </w:tr>
      <w:tr w:rsidR="00FC38DA" w:rsidRPr="000542E7" w14:paraId="04610ABB" w14:textId="77777777" w:rsidTr="00745DE2">
        <w:trPr>
          <w:tblCellSpacing w:w="0" w:type="dxa"/>
          <w:jc w:val="center"/>
        </w:trPr>
        <w:tc>
          <w:tcPr>
            <w:tcW w:w="7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7A2B74" w14:textId="77777777" w:rsidR="00FC38DA" w:rsidRPr="007422D4" w:rsidRDefault="00663532" w:rsidP="008F300B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Inclusion Support:</w:t>
            </w:r>
          </w:p>
          <w:p w14:paraId="5578AB1B" w14:textId="77777777" w:rsidR="00FC38DA" w:rsidRPr="007422D4" w:rsidRDefault="00663532" w:rsidP="008F300B">
            <w:pPr>
              <w:numPr>
                <w:ilvl w:val="0"/>
                <w:numId w:val="4"/>
              </w:numPr>
              <w:tabs>
                <w:tab w:val="clear" w:pos="720"/>
                <w:tab w:val="num" w:pos="501"/>
              </w:tabs>
              <w:spacing w:after="0" w:line="240" w:lineRule="auto"/>
              <w:ind w:left="480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Experienced Inclusion Team</w:t>
            </w:r>
          </w:p>
          <w:p w14:paraId="62D9FE5C" w14:textId="77777777" w:rsidR="00FC38DA" w:rsidRPr="007422D4" w:rsidRDefault="00663532" w:rsidP="008F300B">
            <w:pPr>
              <w:numPr>
                <w:ilvl w:val="0"/>
                <w:numId w:val="4"/>
              </w:numPr>
              <w:tabs>
                <w:tab w:val="clear" w:pos="720"/>
                <w:tab w:val="num" w:pos="501"/>
              </w:tabs>
              <w:spacing w:after="0" w:line="240" w:lineRule="auto"/>
              <w:ind w:left="480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Speech and Language interventions groups</w:t>
            </w:r>
          </w:p>
          <w:p w14:paraId="43664F71" w14:textId="77777777" w:rsidR="00BC057B" w:rsidRPr="007422D4" w:rsidRDefault="00663532" w:rsidP="008F300B">
            <w:pPr>
              <w:numPr>
                <w:ilvl w:val="0"/>
                <w:numId w:val="4"/>
              </w:numPr>
              <w:tabs>
                <w:tab w:val="clear" w:pos="720"/>
                <w:tab w:val="num" w:pos="501"/>
              </w:tabs>
              <w:spacing w:after="0" w:line="240" w:lineRule="auto"/>
              <w:ind w:left="480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Weekly Extended School sessions</w:t>
            </w:r>
          </w:p>
          <w:p w14:paraId="3EA92167" w14:textId="77777777" w:rsidR="009C4414" w:rsidRPr="007422D4" w:rsidRDefault="00663532" w:rsidP="009C4414">
            <w:pPr>
              <w:numPr>
                <w:ilvl w:val="0"/>
                <w:numId w:val="4"/>
              </w:numPr>
              <w:tabs>
                <w:tab w:val="clear" w:pos="720"/>
                <w:tab w:val="num" w:pos="501"/>
              </w:tabs>
              <w:spacing w:after="0" w:line="240" w:lineRule="auto"/>
              <w:ind w:left="480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Computing software to support accelerated Maths and English skills</w:t>
            </w:r>
          </w:p>
          <w:p w14:paraId="7A6D980B" w14:textId="77777777" w:rsidR="009C4414" w:rsidRPr="007422D4" w:rsidRDefault="009C4414" w:rsidP="009C4414">
            <w:pPr>
              <w:numPr>
                <w:ilvl w:val="0"/>
                <w:numId w:val="4"/>
              </w:numPr>
              <w:tabs>
                <w:tab w:val="clear" w:pos="720"/>
                <w:tab w:val="num" w:pos="501"/>
              </w:tabs>
              <w:spacing w:after="0" w:line="240" w:lineRule="auto"/>
              <w:ind w:left="480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Personalised provision and teaching assistant support</w:t>
            </w:r>
          </w:p>
          <w:p w14:paraId="768F62E2" w14:textId="77777777" w:rsidR="00951358" w:rsidRPr="007422D4" w:rsidRDefault="00951358" w:rsidP="009C4414">
            <w:pPr>
              <w:numPr>
                <w:ilvl w:val="0"/>
                <w:numId w:val="4"/>
              </w:numPr>
              <w:tabs>
                <w:tab w:val="clear" w:pos="720"/>
                <w:tab w:val="num" w:pos="501"/>
              </w:tabs>
              <w:spacing w:after="0" w:line="240" w:lineRule="auto"/>
              <w:ind w:left="480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Assessments from Learning Support, Educational Psychologist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6584BE" w14:textId="77777777" w:rsidR="00FC38DA" w:rsidRPr="007422D4" w:rsidRDefault="00FC38DA" w:rsidP="00FC38DA">
            <w:pPr>
              <w:spacing w:before="100" w:beforeAutospacing="1" w:after="120" w:line="360" w:lineRule="atLeast"/>
              <w:jc w:val="center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 </w:t>
            </w:r>
          </w:p>
          <w:p w14:paraId="3AD6C960" w14:textId="77777777" w:rsidR="00FC38DA" w:rsidRPr="007422D4" w:rsidRDefault="000303A4" w:rsidP="00FC38DA">
            <w:pPr>
              <w:spacing w:before="100" w:beforeAutospacing="1" w:after="120" w:line="360" w:lineRule="atLeast"/>
              <w:jc w:val="center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£</w:t>
            </w:r>
            <w:r w:rsidR="002B025D">
              <w:rPr>
                <w:rFonts w:ascii="Tahoma" w:eastAsia="Times New Roman" w:hAnsi="Tahoma" w:cs="Tahoma"/>
                <w:lang w:val="en-GB" w:eastAsia="en-GB"/>
              </w:rPr>
              <w:t>34,000</w:t>
            </w:r>
          </w:p>
        </w:tc>
      </w:tr>
      <w:tr w:rsidR="00FC38DA" w:rsidRPr="000542E7" w14:paraId="02853A23" w14:textId="77777777" w:rsidTr="00745DE2">
        <w:trPr>
          <w:trHeight w:val="1897"/>
          <w:tblCellSpacing w:w="0" w:type="dxa"/>
          <w:jc w:val="center"/>
        </w:trPr>
        <w:tc>
          <w:tcPr>
            <w:tcW w:w="7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728150" w14:textId="77777777" w:rsidR="00FC38DA" w:rsidRPr="007422D4" w:rsidRDefault="00663532" w:rsidP="008F300B">
            <w:p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Leadership and M</w:t>
            </w:r>
            <w:r w:rsidR="00FC38DA"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anagement</w:t>
            </w:r>
            <w:r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:</w:t>
            </w:r>
          </w:p>
          <w:p w14:paraId="3A63BA1D" w14:textId="77777777" w:rsidR="00FC38DA" w:rsidRPr="007422D4" w:rsidRDefault="00F00CE6" w:rsidP="008F300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0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R</w:t>
            </w:r>
            <w:r w:rsidR="00FC38DA" w:rsidRPr="007422D4">
              <w:rPr>
                <w:rFonts w:ascii="Tahoma" w:eastAsia="Times New Roman" w:hAnsi="Tahoma" w:cs="Tahoma"/>
                <w:lang w:val="en-GB" w:eastAsia="en-GB"/>
              </w:rPr>
              <w:t>igorous tracking and monitoring measures to ensure pupils who are not reaching their full potential at either level have been identified and have appropriate in</w:t>
            </w:r>
            <w:r w:rsidRPr="007422D4">
              <w:rPr>
                <w:rFonts w:ascii="Tahoma" w:eastAsia="Times New Roman" w:hAnsi="Tahoma" w:cs="Tahoma"/>
                <w:lang w:val="en-GB" w:eastAsia="en-GB"/>
              </w:rPr>
              <w:t>tervention and support in place on a half termly basis with the</w:t>
            </w:r>
            <w:r w:rsidR="00951358" w:rsidRPr="007422D4">
              <w:rPr>
                <w:rFonts w:ascii="Tahoma" w:eastAsia="Times New Roman" w:hAnsi="Tahoma" w:cs="Tahoma"/>
                <w:lang w:val="en-GB" w:eastAsia="en-GB"/>
              </w:rPr>
              <w:t xml:space="preserve"> Vice Principal leading on Outcomes</w:t>
            </w:r>
          </w:p>
          <w:p w14:paraId="464C30C0" w14:textId="77777777" w:rsidR="00C46B32" w:rsidRPr="007422D4" w:rsidRDefault="00FC38DA" w:rsidP="008012B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480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Reviewing the impact of all provisions and interventions that are in place</w:t>
            </w:r>
            <w:r w:rsidR="00F00CE6" w:rsidRPr="007422D4">
              <w:rPr>
                <w:rFonts w:ascii="Tahoma" w:eastAsia="Times New Roman" w:hAnsi="Tahoma" w:cs="Tahoma"/>
                <w:lang w:val="en-GB" w:eastAsia="en-GB"/>
              </w:rPr>
              <w:t xml:space="preserve"> on a half termly basis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AF38FC" w14:textId="77777777" w:rsidR="00FC38DA" w:rsidRPr="007422D4" w:rsidRDefault="00FC38DA" w:rsidP="00FC38DA">
            <w:pPr>
              <w:spacing w:before="100" w:beforeAutospacing="1" w:after="120" w:line="360" w:lineRule="atLeast"/>
              <w:jc w:val="center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 </w:t>
            </w:r>
          </w:p>
          <w:p w14:paraId="78E7F791" w14:textId="77777777" w:rsidR="00FC38DA" w:rsidRPr="007422D4" w:rsidRDefault="00FC38DA" w:rsidP="00FC38DA">
            <w:pPr>
              <w:spacing w:before="100" w:beforeAutospacing="1" w:after="120" w:line="360" w:lineRule="atLeast"/>
              <w:jc w:val="center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 </w:t>
            </w:r>
            <w:r w:rsidR="000303A4" w:rsidRPr="007422D4">
              <w:rPr>
                <w:rFonts w:ascii="Tahoma" w:eastAsia="Times New Roman" w:hAnsi="Tahoma" w:cs="Tahoma"/>
                <w:lang w:val="en-GB" w:eastAsia="en-GB"/>
              </w:rPr>
              <w:t>£</w:t>
            </w:r>
            <w:r w:rsidR="002B025D">
              <w:rPr>
                <w:rFonts w:ascii="Tahoma" w:eastAsia="Times New Roman" w:hAnsi="Tahoma" w:cs="Tahoma"/>
                <w:lang w:val="en-GB" w:eastAsia="en-GB"/>
              </w:rPr>
              <w:t>45,000</w:t>
            </w:r>
          </w:p>
          <w:p w14:paraId="6A05A809" w14:textId="77777777" w:rsidR="00FC38DA" w:rsidRPr="007422D4" w:rsidRDefault="00FC38DA" w:rsidP="008F300B">
            <w:pPr>
              <w:spacing w:before="100" w:beforeAutospacing="1" w:after="120" w:line="360" w:lineRule="atLeast"/>
              <w:rPr>
                <w:rFonts w:ascii="Tahoma" w:eastAsia="Times New Roman" w:hAnsi="Tahoma" w:cs="Tahoma"/>
                <w:lang w:val="en-GB" w:eastAsia="en-GB"/>
              </w:rPr>
            </w:pPr>
          </w:p>
        </w:tc>
      </w:tr>
      <w:tr w:rsidR="00FC38DA" w:rsidRPr="000542E7" w14:paraId="2DFC0B07" w14:textId="77777777" w:rsidTr="00745DE2">
        <w:trPr>
          <w:tblCellSpacing w:w="0" w:type="dxa"/>
          <w:jc w:val="center"/>
        </w:trPr>
        <w:tc>
          <w:tcPr>
            <w:tcW w:w="76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A799EE" w14:textId="77777777" w:rsidR="002638CB" w:rsidRPr="007422D4" w:rsidRDefault="00663532" w:rsidP="008F30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Enrichment A</w:t>
            </w:r>
            <w:r w:rsidR="00FC38DA"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ctivities</w:t>
            </w:r>
            <w:r w:rsidRPr="007422D4">
              <w:rPr>
                <w:rFonts w:ascii="Tahoma" w:eastAsia="Times New Roman" w:hAnsi="Tahoma" w:cs="Tahoma"/>
                <w:b/>
                <w:bCs/>
                <w:lang w:val="en-GB" w:eastAsia="en-GB"/>
              </w:rPr>
              <w:t>:</w:t>
            </w:r>
          </w:p>
          <w:p w14:paraId="40E48B56" w14:textId="77777777" w:rsidR="009B4958" w:rsidRPr="007422D4" w:rsidRDefault="00FC38DA" w:rsidP="008F300B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 xml:space="preserve">A wide range of extra-curricular activities </w:t>
            </w:r>
            <w:r w:rsidR="00A96299" w:rsidRPr="007422D4">
              <w:rPr>
                <w:rFonts w:ascii="Tahoma" w:eastAsia="Times New Roman" w:hAnsi="Tahoma" w:cs="Tahoma"/>
                <w:lang w:val="en-GB" w:eastAsia="en-GB"/>
              </w:rPr>
              <w:t xml:space="preserve">are </w:t>
            </w:r>
            <w:r w:rsidRPr="007422D4">
              <w:rPr>
                <w:rFonts w:ascii="Tahoma" w:eastAsia="Times New Roman" w:hAnsi="Tahoma" w:cs="Tahoma"/>
                <w:lang w:val="en-GB" w:eastAsia="en-GB"/>
              </w:rPr>
              <w:t>on offer to engage pupils duri</w:t>
            </w:r>
            <w:r w:rsidR="00A96299" w:rsidRPr="007422D4">
              <w:rPr>
                <w:rFonts w:ascii="Tahoma" w:eastAsia="Times New Roman" w:hAnsi="Tahoma" w:cs="Tahoma"/>
                <w:lang w:val="en-GB" w:eastAsia="en-GB"/>
              </w:rPr>
              <w:t xml:space="preserve">ng lunch time and after school, including </w:t>
            </w:r>
            <w:r w:rsidR="00F00CE6" w:rsidRPr="007422D4">
              <w:rPr>
                <w:rFonts w:ascii="Tahoma" w:eastAsia="Times New Roman" w:hAnsi="Tahoma" w:cs="Tahoma"/>
                <w:lang w:val="en-GB" w:eastAsia="en-GB"/>
              </w:rPr>
              <w:t>spo</w:t>
            </w:r>
            <w:r w:rsidR="00A96299" w:rsidRPr="007422D4">
              <w:rPr>
                <w:rFonts w:ascii="Tahoma" w:eastAsia="Times New Roman" w:hAnsi="Tahoma" w:cs="Tahoma"/>
                <w:lang w:val="en-GB" w:eastAsia="en-GB"/>
              </w:rPr>
              <w:t>rts, creative and academic clubs</w:t>
            </w:r>
          </w:p>
          <w:p w14:paraId="18492EA0" w14:textId="77777777" w:rsidR="00C46B32" w:rsidRPr="007422D4" w:rsidRDefault="00C46B32" w:rsidP="008F300B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S</w:t>
            </w:r>
            <w:r w:rsidR="00C14D39">
              <w:rPr>
                <w:rFonts w:ascii="Tahoma" w:eastAsia="Times New Roman" w:hAnsi="Tahoma" w:cs="Tahoma"/>
                <w:lang w:val="en-GB" w:eastAsia="en-GB"/>
              </w:rPr>
              <w:t>porting teams in place and extra-curricular events are entered</w:t>
            </w:r>
          </w:p>
        </w:tc>
        <w:tc>
          <w:tcPr>
            <w:tcW w:w="16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5AA318D" w14:textId="77777777" w:rsidR="00FC38DA" w:rsidRPr="007422D4" w:rsidRDefault="00FC38DA" w:rsidP="00FC38DA">
            <w:pPr>
              <w:spacing w:before="100" w:beforeAutospacing="1" w:after="120" w:line="360" w:lineRule="atLeast"/>
              <w:jc w:val="right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 </w:t>
            </w:r>
          </w:p>
          <w:p w14:paraId="76CCC404" w14:textId="77777777" w:rsidR="00FC38DA" w:rsidRPr="007422D4" w:rsidRDefault="000303A4" w:rsidP="00663532">
            <w:pPr>
              <w:spacing w:before="100" w:beforeAutospacing="1" w:after="120" w:line="360" w:lineRule="atLeast"/>
              <w:jc w:val="center"/>
              <w:rPr>
                <w:rFonts w:ascii="Tahoma" w:eastAsia="Times New Roman" w:hAnsi="Tahoma" w:cs="Tahoma"/>
                <w:lang w:val="en-GB" w:eastAsia="en-GB"/>
              </w:rPr>
            </w:pPr>
            <w:r w:rsidRPr="007422D4">
              <w:rPr>
                <w:rFonts w:ascii="Tahoma" w:eastAsia="Times New Roman" w:hAnsi="Tahoma" w:cs="Tahoma"/>
                <w:lang w:val="en-GB" w:eastAsia="en-GB"/>
              </w:rPr>
              <w:t>£</w:t>
            </w:r>
            <w:r w:rsidR="008012B3" w:rsidRPr="007422D4">
              <w:rPr>
                <w:rFonts w:ascii="Tahoma" w:eastAsia="Times New Roman" w:hAnsi="Tahoma" w:cs="Tahoma"/>
                <w:lang w:val="en-GB" w:eastAsia="en-GB"/>
              </w:rPr>
              <w:t>2</w:t>
            </w:r>
            <w:r w:rsidR="002B025D">
              <w:rPr>
                <w:rFonts w:ascii="Tahoma" w:eastAsia="Times New Roman" w:hAnsi="Tahoma" w:cs="Tahoma"/>
                <w:lang w:val="en-GB" w:eastAsia="en-GB"/>
              </w:rPr>
              <w:t>7,560</w:t>
            </w:r>
          </w:p>
        </w:tc>
      </w:tr>
    </w:tbl>
    <w:p w14:paraId="01512BE8" w14:textId="77777777" w:rsidR="002C1EF8" w:rsidRDefault="00AC7718" w:rsidP="00AC7718">
      <w:pPr>
        <w:shd w:val="clear" w:color="auto" w:fill="FFFFFF"/>
        <w:spacing w:after="0" w:line="240" w:lineRule="auto"/>
        <w:rPr>
          <w:rFonts w:eastAsia="Times New Roman"/>
          <w:color w:val="1B1B1F"/>
          <w:sz w:val="18"/>
          <w:szCs w:val="18"/>
          <w:lang w:val="en-GB" w:eastAsia="en-GB"/>
        </w:rPr>
      </w:pPr>
      <w:r>
        <w:rPr>
          <w:rFonts w:eastAsia="Times New Roman"/>
          <w:color w:val="1B1B1F"/>
          <w:sz w:val="18"/>
          <w:szCs w:val="18"/>
          <w:lang w:val="en-GB" w:eastAsia="en-GB"/>
        </w:rPr>
        <w:t> </w:t>
      </w:r>
    </w:p>
    <w:p w14:paraId="4A2AC843" w14:textId="58DA9904" w:rsidR="0CEF7CDA" w:rsidRDefault="0CEF7CDA" w:rsidP="0CEF7CD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1B1B1F"/>
          <w:lang w:val="en-GB" w:eastAsia="en-GB"/>
        </w:rPr>
      </w:pPr>
    </w:p>
    <w:p w14:paraId="2BE5B14C" w14:textId="223EA31E" w:rsidR="0CEF7CDA" w:rsidRDefault="0CEF7CDA" w:rsidP="0CEF7CD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1B1B1F"/>
          <w:lang w:val="en-GB" w:eastAsia="en-GB"/>
        </w:rPr>
      </w:pPr>
    </w:p>
    <w:tbl>
      <w:tblPr>
        <w:tblW w:w="0" w:type="auto"/>
        <w:tblInd w:w="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39"/>
        <w:gridCol w:w="1397"/>
        <w:gridCol w:w="1397"/>
        <w:gridCol w:w="1397"/>
        <w:gridCol w:w="1090"/>
        <w:gridCol w:w="1423"/>
      </w:tblGrid>
      <w:tr w:rsidR="0CEF7CDA" w14:paraId="2BB7905E" w14:textId="77777777" w:rsidTr="00745DE2">
        <w:tc>
          <w:tcPr>
            <w:tcW w:w="1271" w:type="dxa"/>
            <w:shd w:val="clear" w:color="auto" w:fill="002060"/>
            <w:vAlign w:val="center"/>
          </w:tcPr>
          <w:p w14:paraId="0A80EA68" w14:textId="38435E32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KS2 Results 2019/20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451C47CD" w14:textId="290D3ABC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Reading Progress</w:t>
            </w:r>
          </w:p>
        </w:tc>
        <w:tc>
          <w:tcPr>
            <w:tcW w:w="1397" w:type="dxa"/>
            <w:shd w:val="clear" w:color="auto" w:fill="002060"/>
            <w:vAlign w:val="center"/>
          </w:tcPr>
          <w:p w14:paraId="4B3CF3B0" w14:textId="3270129C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Reading Attainment*</w:t>
            </w:r>
          </w:p>
        </w:tc>
        <w:tc>
          <w:tcPr>
            <w:tcW w:w="1397" w:type="dxa"/>
            <w:shd w:val="clear" w:color="auto" w:fill="002060"/>
            <w:vAlign w:val="center"/>
          </w:tcPr>
          <w:p w14:paraId="1C1DB749" w14:textId="6D001203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Writing Progress</w:t>
            </w:r>
          </w:p>
        </w:tc>
        <w:tc>
          <w:tcPr>
            <w:tcW w:w="1397" w:type="dxa"/>
            <w:shd w:val="clear" w:color="auto" w:fill="002060"/>
            <w:vAlign w:val="center"/>
          </w:tcPr>
          <w:p w14:paraId="50A112DE" w14:textId="15FE43F5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Writing Attainment*</w:t>
            </w:r>
          </w:p>
        </w:tc>
        <w:tc>
          <w:tcPr>
            <w:tcW w:w="1090" w:type="dxa"/>
            <w:shd w:val="clear" w:color="auto" w:fill="002060"/>
            <w:vAlign w:val="center"/>
          </w:tcPr>
          <w:p w14:paraId="4263EA4E" w14:textId="7BBAF63A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Maths Progress</w:t>
            </w:r>
          </w:p>
        </w:tc>
        <w:tc>
          <w:tcPr>
            <w:tcW w:w="1423" w:type="dxa"/>
            <w:shd w:val="clear" w:color="auto" w:fill="002060"/>
            <w:vAlign w:val="center"/>
          </w:tcPr>
          <w:p w14:paraId="0085E729" w14:textId="1B9E5013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Maths Attainment*</w:t>
            </w:r>
          </w:p>
        </w:tc>
      </w:tr>
      <w:tr w:rsidR="0CEF7CDA" w14:paraId="7A183B06" w14:textId="77777777" w:rsidTr="00745DE2">
        <w:tc>
          <w:tcPr>
            <w:tcW w:w="1271" w:type="dxa"/>
            <w:shd w:val="clear" w:color="auto" w:fill="D9E2F3" w:themeFill="accent1" w:themeFillTint="33"/>
            <w:vAlign w:val="center"/>
          </w:tcPr>
          <w:p w14:paraId="604D68AF" w14:textId="1AFFDA1E" w:rsidR="00745DE2" w:rsidRPr="00745DE2" w:rsidRDefault="0CEF7CDA" w:rsidP="00745DE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School All</w:t>
            </w:r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19578DC8" w14:textId="5812C9F7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33798F8E" w14:textId="39C7DB19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78%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7AA840B4" w14:textId="2B8435E6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3A0F3EDD" w14:textId="38B64AA8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76%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59518419" w14:textId="708CE8B1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42E68496" w14:textId="3F028ABF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70%</w:t>
            </w:r>
          </w:p>
        </w:tc>
      </w:tr>
      <w:tr w:rsidR="0CEF7CDA" w14:paraId="33FCB9C5" w14:textId="77777777" w:rsidTr="00745DE2">
        <w:tc>
          <w:tcPr>
            <w:tcW w:w="1271" w:type="dxa"/>
            <w:shd w:val="clear" w:color="auto" w:fill="D9E2F3" w:themeFill="accent1" w:themeFillTint="33"/>
            <w:vAlign w:val="center"/>
          </w:tcPr>
          <w:p w14:paraId="35AB1C84" w14:textId="0186BC03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School PPG</w:t>
            </w:r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1470E55C" w14:textId="309E8489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25028BA3" w14:textId="24512D4C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58%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16A5F93F" w14:textId="6FC6F9A7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4E6830B6" w14:textId="72E6C973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58%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3B85DD36" w14:textId="210C1D71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5848C42E" w14:textId="0D3CB354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50%</w:t>
            </w:r>
          </w:p>
        </w:tc>
      </w:tr>
      <w:tr w:rsidR="0CEF7CDA" w14:paraId="6F73590C" w14:textId="77777777" w:rsidTr="00745DE2">
        <w:tc>
          <w:tcPr>
            <w:tcW w:w="1271" w:type="dxa"/>
            <w:shd w:val="clear" w:color="auto" w:fill="D9E2F3" w:themeFill="accent1" w:themeFillTint="33"/>
            <w:vAlign w:val="center"/>
          </w:tcPr>
          <w:p w14:paraId="5993C6F7" w14:textId="4C2D85D9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School non-PPG</w:t>
            </w:r>
            <w:bookmarkStart w:id="0" w:name="_GoBack"/>
            <w:bookmarkEnd w:id="0"/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0230ED0C" w14:textId="55A789C8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4E5D3045" w14:textId="6993E13E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88%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6A64812A" w14:textId="03B069A4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56576EAB" w14:textId="6739C84D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84%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124CBA83" w14:textId="08C1ADAF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6E484A59" w14:textId="0A5AF9B7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80%</w:t>
            </w:r>
          </w:p>
        </w:tc>
      </w:tr>
      <w:tr w:rsidR="0CEF7CDA" w14:paraId="12DC1C37" w14:textId="77777777" w:rsidTr="00745DE2">
        <w:tc>
          <w:tcPr>
            <w:tcW w:w="1271" w:type="dxa"/>
            <w:shd w:val="clear" w:color="auto" w:fill="D9E2F3" w:themeFill="accent1" w:themeFillTint="33"/>
            <w:vAlign w:val="center"/>
          </w:tcPr>
          <w:p w14:paraId="7FBC4574" w14:textId="20A24C9D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Number in Cohort</w:t>
            </w:r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27AF18F5" w14:textId="54F784DD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37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0136DF51" w14:textId="1CB31460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37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55CF66DE" w14:textId="348D9D16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37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6D9A8C94" w14:textId="316C4CB2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37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01D45164" w14:textId="06C4DBFD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37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548E5DDB" w14:textId="33F950B3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37</w:t>
            </w:r>
          </w:p>
        </w:tc>
      </w:tr>
      <w:tr w:rsidR="0CEF7CDA" w14:paraId="5F560D46" w14:textId="77777777" w:rsidTr="00745DE2">
        <w:tc>
          <w:tcPr>
            <w:tcW w:w="1271" w:type="dxa"/>
            <w:shd w:val="clear" w:color="auto" w:fill="D9E2F3" w:themeFill="accent1" w:themeFillTint="33"/>
            <w:vAlign w:val="center"/>
          </w:tcPr>
          <w:p w14:paraId="0C3EABA1" w14:textId="5B19A724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Number of PPG children</w:t>
            </w:r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0A9E0D0E" w14:textId="7C74EC6F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12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69DE3901" w14:textId="51957141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12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67905FD8" w14:textId="3053B93E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12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6A049585" w14:textId="4C64FD83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12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41637469" w14:textId="36020375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12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5C9CC0EF" w14:textId="0A88B5ED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12</w:t>
            </w:r>
          </w:p>
        </w:tc>
      </w:tr>
      <w:tr w:rsidR="0CEF7CDA" w14:paraId="4C34D803" w14:textId="77777777" w:rsidTr="00745DE2">
        <w:tc>
          <w:tcPr>
            <w:tcW w:w="1271" w:type="dxa"/>
            <w:shd w:val="clear" w:color="auto" w:fill="D9E2F3" w:themeFill="accent1" w:themeFillTint="33"/>
            <w:vAlign w:val="center"/>
          </w:tcPr>
          <w:p w14:paraId="49F64FF1" w14:textId="1452266B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National All</w:t>
            </w:r>
          </w:p>
          <w:p w14:paraId="4928403C" w14:textId="08E3749B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(2018/2019)</w:t>
            </w:r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6877594D" w14:textId="2F04600B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0A4C3E20" w14:textId="40ED0A84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73%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02BC9B6D" w14:textId="2DF8F303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04DFD7D2" w14:textId="3D249F95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78%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01448CD4" w14:textId="4326AC78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5AAD31AC" w14:textId="06882C5D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79%</w:t>
            </w:r>
          </w:p>
        </w:tc>
      </w:tr>
      <w:tr w:rsidR="0CEF7CDA" w14:paraId="7BE827D1" w14:textId="77777777" w:rsidTr="00745DE2">
        <w:tc>
          <w:tcPr>
            <w:tcW w:w="1271" w:type="dxa"/>
            <w:shd w:val="clear" w:color="auto" w:fill="D9E2F3" w:themeFill="accent1" w:themeFillTint="33"/>
            <w:vAlign w:val="center"/>
          </w:tcPr>
          <w:p w14:paraId="1B468EC0" w14:textId="64B0B9D4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National</w:t>
            </w:r>
          </w:p>
          <w:p w14:paraId="20884FCB" w14:textId="09200265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PPG</w:t>
            </w:r>
          </w:p>
          <w:p w14:paraId="4DA93A36" w14:textId="0F08532F" w:rsidR="0CEF7CDA" w:rsidRPr="00745DE2" w:rsidRDefault="0CEF7CDA" w:rsidP="00745D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5DE2">
              <w:rPr>
                <w:rFonts w:ascii="Tahoma" w:hAnsi="Tahoma" w:cs="Tahoma"/>
                <w:b/>
                <w:bCs/>
                <w:sz w:val="16"/>
                <w:szCs w:val="16"/>
              </w:rPr>
              <w:t>(2018/2019)</w:t>
            </w:r>
          </w:p>
        </w:tc>
        <w:tc>
          <w:tcPr>
            <w:tcW w:w="1239" w:type="dxa"/>
            <w:shd w:val="clear" w:color="auto" w:fill="D9E2F3" w:themeFill="accent1" w:themeFillTint="33"/>
            <w:vAlign w:val="center"/>
          </w:tcPr>
          <w:p w14:paraId="61A14BE8" w14:textId="3F4AE24D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1F88BB1B" w14:textId="1130D2E6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80%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1E2240B2" w14:textId="6F2D7BC0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397" w:type="dxa"/>
            <w:shd w:val="clear" w:color="auto" w:fill="D9E2F3" w:themeFill="accent1" w:themeFillTint="33"/>
            <w:vAlign w:val="center"/>
          </w:tcPr>
          <w:p w14:paraId="62B6A067" w14:textId="1435FF60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83%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65D78C63" w14:textId="4D0522B0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-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1C69A14D" w14:textId="4B012D9C" w:rsidR="0CEF7CDA" w:rsidRPr="00745DE2" w:rsidRDefault="0CEF7CDA" w:rsidP="00745DE2">
            <w:pPr>
              <w:jc w:val="center"/>
              <w:rPr>
                <w:rFonts w:ascii="Tahoma" w:hAnsi="Tahoma" w:cs="Tahoma"/>
              </w:rPr>
            </w:pPr>
            <w:r w:rsidRPr="00745DE2">
              <w:rPr>
                <w:rFonts w:ascii="Tahoma" w:hAnsi="Tahoma" w:cs="Tahoma"/>
              </w:rPr>
              <w:t>81%</w:t>
            </w:r>
          </w:p>
        </w:tc>
      </w:tr>
    </w:tbl>
    <w:p w14:paraId="57F8EC6F" w14:textId="11DB693A" w:rsidR="0CEF7CDA" w:rsidRDefault="0CEF7CDA" w:rsidP="0CEF7CDA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1B1B1F"/>
          <w:lang w:val="en-GB" w:eastAsia="en-GB"/>
        </w:rPr>
      </w:pPr>
    </w:p>
    <w:p w14:paraId="41C8F396" w14:textId="13D34731" w:rsidR="00D536BC" w:rsidRPr="00745DE2" w:rsidRDefault="00745DE2" w:rsidP="00745DE2">
      <w:r>
        <w:t>*This information is based on Teacher Assessment of the predicted trajectories for children in the 2019-20 Cohort who were unable to sit SATs due to school closures for COVID-19. These trajectories were based on practice tests undertaken in March and planned progression and interventions.</w:t>
      </w:r>
    </w:p>
    <w:sectPr w:rsidR="00D536BC" w:rsidRPr="00745DE2" w:rsidSect="00A83DFD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03"/>
    <w:multiLevelType w:val="multilevel"/>
    <w:tmpl w:val="178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06D62"/>
    <w:multiLevelType w:val="hybridMultilevel"/>
    <w:tmpl w:val="16B80C16"/>
    <w:lvl w:ilvl="0" w:tplc="08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9360999"/>
    <w:multiLevelType w:val="multilevel"/>
    <w:tmpl w:val="C83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D666E"/>
    <w:multiLevelType w:val="hybridMultilevel"/>
    <w:tmpl w:val="C930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F2E"/>
    <w:multiLevelType w:val="hybridMultilevel"/>
    <w:tmpl w:val="F2B82C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41373"/>
    <w:multiLevelType w:val="hybridMultilevel"/>
    <w:tmpl w:val="B002A7B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7951F8D"/>
    <w:multiLevelType w:val="multilevel"/>
    <w:tmpl w:val="214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030CC"/>
    <w:multiLevelType w:val="hybridMultilevel"/>
    <w:tmpl w:val="8A96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E2EBD"/>
    <w:multiLevelType w:val="hybridMultilevel"/>
    <w:tmpl w:val="86026346"/>
    <w:lvl w:ilvl="0" w:tplc="FF52A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05BE5"/>
    <w:multiLevelType w:val="hybridMultilevel"/>
    <w:tmpl w:val="DA209FB2"/>
    <w:lvl w:ilvl="0" w:tplc="E17AB27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plc="6C069B48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plc="C0FE7CC8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plc="6D58321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plc="6A8CD678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plc="490CC710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plc="31A051F0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plc="F1A88434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plc="5CA8F4D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341C56"/>
    <w:multiLevelType w:val="hybridMultilevel"/>
    <w:tmpl w:val="6ECE5F86"/>
    <w:lvl w:ilvl="0" w:tplc="FC7CC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90A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0B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A3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426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380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E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FE4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5AA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D4D84"/>
    <w:multiLevelType w:val="hybridMultilevel"/>
    <w:tmpl w:val="245AEA90"/>
    <w:lvl w:ilvl="0" w:tplc="8CF04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6C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464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92D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009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907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820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245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100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DA"/>
    <w:rsid w:val="000303A4"/>
    <w:rsid w:val="000505F6"/>
    <w:rsid w:val="00052FDD"/>
    <w:rsid w:val="000542E7"/>
    <w:rsid w:val="00084D81"/>
    <w:rsid w:val="000B55ED"/>
    <w:rsid w:val="001121F4"/>
    <w:rsid w:val="001169A3"/>
    <w:rsid w:val="001A125D"/>
    <w:rsid w:val="001B48D6"/>
    <w:rsid w:val="001B5E55"/>
    <w:rsid w:val="001F045F"/>
    <w:rsid w:val="002638CB"/>
    <w:rsid w:val="002B025D"/>
    <w:rsid w:val="002C1EF8"/>
    <w:rsid w:val="002C2114"/>
    <w:rsid w:val="002E2CDB"/>
    <w:rsid w:val="00344BDB"/>
    <w:rsid w:val="003B3014"/>
    <w:rsid w:val="003D2D00"/>
    <w:rsid w:val="00406451"/>
    <w:rsid w:val="00452640"/>
    <w:rsid w:val="00457153"/>
    <w:rsid w:val="004943E7"/>
    <w:rsid w:val="004A16C0"/>
    <w:rsid w:val="00501312"/>
    <w:rsid w:val="005203AF"/>
    <w:rsid w:val="005327E4"/>
    <w:rsid w:val="005555B9"/>
    <w:rsid w:val="005561DF"/>
    <w:rsid w:val="00583CC8"/>
    <w:rsid w:val="005B54FC"/>
    <w:rsid w:val="005C5C5A"/>
    <w:rsid w:val="005D799E"/>
    <w:rsid w:val="005E33A8"/>
    <w:rsid w:val="00611AAC"/>
    <w:rsid w:val="00663532"/>
    <w:rsid w:val="00691007"/>
    <w:rsid w:val="00695832"/>
    <w:rsid w:val="007341B2"/>
    <w:rsid w:val="007422D4"/>
    <w:rsid w:val="00745DE2"/>
    <w:rsid w:val="00765D93"/>
    <w:rsid w:val="00771497"/>
    <w:rsid w:val="008012B3"/>
    <w:rsid w:val="008F300B"/>
    <w:rsid w:val="00901BED"/>
    <w:rsid w:val="00911F00"/>
    <w:rsid w:val="00926B54"/>
    <w:rsid w:val="0094707D"/>
    <w:rsid w:val="00951358"/>
    <w:rsid w:val="009B4958"/>
    <w:rsid w:val="009C4414"/>
    <w:rsid w:val="009C7C0A"/>
    <w:rsid w:val="009D02C5"/>
    <w:rsid w:val="00A42BAF"/>
    <w:rsid w:val="00A83DFD"/>
    <w:rsid w:val="00A96299"/>
    <w:rsid w:val="00AC5AE1"/>
    <w:rsid w:val="00AC7718"/>
    <w:rsid w:val="00AE1CF4"/>
    <w:rsid w:val="00AE7A70"/>
    <w:rsid w:val="00B03F3C"/>
    <w:rsid w:val="00B143C0"/>
    <w:rsid w:val="00B44B44"/>
    <w:rsid w:val="00B92FDC"/>
    <w:rsid w:val="00B97ABA"/>
    <w:rsid w:val="00BA6C99"/>
    <w:rsid w:val="00BB0964"/>
    <w:rsid w:val="00BC057B"/>
    <w:rsid w:val="00BC7024"/>
    <w:rsid w:val="00BC7CBE"/>
    <w:rsid w:val="00BE49AD"/>
    <w:rsid w:val="00C14D39"/>
    <w:rsid w:val="00C46B32"/>
    <w:rsid w:val="00C721B6"/>
    <w:rsid w:val="00C7660C"/>
    <w:rsid w:val="00D2410E"/>
    <w:rsid w:val="00D47EF0"/>
    <w:rsid w:val="00D5309A"/>
    <w:rsid w:val="00D536BC"/>
    <w:rsid w:val="00DF370B"/>
    <w:rsid w:val="00E25FAE"/>
    <w:rsid w:val="00E91724"/>
    <w:rsid w:val="00ED2EC3"/>
    <w:rsid w:val="00EE2710"/>
    <w:rsid w:val="00F00CE6"/>
    <w:rsid w:val="00F23442"/>
    <w:rsid w:val="00FB36E9"/>
    <w:rsid w:val="00FC38DA"/>
    <w:rsid w:val="0C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E09E"/>
  <w15:chartTrackingRefBased/>
  <w15:docId w15:val="{0A355CFF-A75C-42AD-B68E-4FCD11AE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9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C38DA"/>
    <w:pPr>
      <w:spacing w:after="24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34"/>
      <w:szCs w:val="3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38DA"/>
    <w:rPr>
      <w:rFonts w:ascii="Trebuchet MS" w:eastAsia="Times New Roman" w:hAnsi="Trebuchet MS" w:cs="Times New Roman"/>
      <w:b/>
      <w:bCs/>
      <w:kern w:val="36"/>
      <w:sz w:val="34"/>
      <w:szCs w:val="34"/>
      <w:lang w:eastAsia="en-GB"/>
    </w:rPr>
  </w:style>
  <w:style w:type="character" w:styleId="Strong">
    <w:name w:val="Strong"/>
    <w:uiPriority w:val="22"/>
    <w:qFormat/>
    <w:rsid w:val="00FC38DA"/>
    <w:rPr>
      <w:b/>
      <w:bCs/>
    </w:rPr>
  </w:style>
  <w:style w:type="paragraph" w:styleId="NormalWeb">
    <w:name w:val="Normal (Web)"/>
    <w:basedOn w:val="Normal"/>
    <w:uiPriority w:val="99"/>
    <w:unhideWhenUsed/>
    <w:rsid w:val="00FC38DA"/>
    <w:pPr>
      <w:spacing w:before="100" w:beforeAutospacing="1" w:after="120" w:line="36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8D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04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611AAC"/>
    <w:rPr>
      <w:color w:val="0000FF"/>
      <w:u w:val="single"/>
    </w:rPr>
  </w:style>
  <w:style w:type="character" w:customStyle="1" w:styleId="visually-hidden">
    <w:name w:val="visually-hidden"/>
    <w:rsid w:val="0061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689">
                          <w:marLeft w:val="0"/>
                          <w:marRight w:val="213"/>
                          <w:marTop w:val="0"/>
                          <w:marBottom w:val="0"/>
                          <w:divBdr>
                            <w:top w:val="single" w:sz="4" w:space="11" w:color="F9B700"/>
                            <w:left w:val="single" w:sz="4" w:space="11" w:color="F9B700"/>
                            <w:bottom w:val="single" w:sz="4" w:space="11" w:color="F9B700"/>
                            <w:right w:val="single" w:sz="4" w:space="11" w:color="F9B700"/>
                          </w:divBdr>
                          <w:divsChild>
                            <w:div w:id="9038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0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96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1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346C26C89444ABD145C6FBE7C4943" ma:contentTypeVersion="12" ma:contentTypeDescription="Create a new document." ma:contentTypeScope="" ma:versionID="54285599f4092f541a62ce159cc35fe7">
  <xsd:schema xmlns:xsd="http://www.w3.org/2001/XMLSchema" xmlns:xs="http://www.w3.org/2001/XMLSchema" xmlns:p="http://schemas.microsoft.com/office/2006/metadata/properties" xmlns:ns2="e8c9d2e7-e75e-429c-a08d-6e366f82dc94" xmlns:ns3="f20cc96e-6408-4ddc-a21b-bc28cc8fc6ad" targetNamespace="http://schemas.microsoft.com/office/2006/metadata/properties" ma:root="true" ma:fieldsID="ab382bee8ff80f47a4f3096be605fc10" ns2:_="" ns3:_="">
    <xsd:import namespace="e8c9d2e7-e75e-429c-a08d-6e366f82dc94"/>
    <xsd:import namespace="f20cc96e-6408-4ddc-a21b-bc28cc8f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d2e7-e75e-429c-a08d-6e366f82d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c96e-6408-4ddc-a21b-bc28cc8f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0cc96e-6408-4ddc-a21b-bc28cc8fc6ad">
      <UserInfo>
        <DisplayName>Mrs. Blake</DisplayName>
        <AccountId>24</AccountId>
        <AccountType/>
      </UserInfo>
      <UserInfo>
        <DisplayName>Mrs. Conroy</DisplayName>
        <AccountId>33</AccountId>
        <AccountType/>
      </UserInfo>
      <UserInfo>
        <DisplayName>Tanya Hall</DisplayName>
        <AccountId>148</AccountId>
        <AccountType/>
      </UserInfo>
      <UserInfo>
        <DisplayName>Paul Holman</DisplayName>
        <AccountId>104</AccountId>
        <AccountType/>
      </UserInfo>
      <UserInfo>
        <DisplayName>Mrs. Rempel</DisplayName>
        <AccountId>28</AccountId>
        <AccountType/>
      </UserInfo>
      <UserInfo>
        <DisplayName>Mrs. Welch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557AFD-E8C0-4C2A-BBB4-A7CD5F5395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226BD3-2D06-42AB-931E-372A36609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25EA3-305F-4F27-8B20-CCC6AE3B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9d2e7-e75e-429c-a08d-6e366f82dc94"/>
    <ds:schemaRef ds:uri="f20cc96e-6408-4ddc-a21b-bc28cc8f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30737-4DF0-41E3-A365-8D817BC24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3444</Characters>
  <Application>Microsoft Office Word</Application>
  <DocSecurity>0</DocSecurity>
  <Lines>28</Lines>
  <Paragraphs>8</Paragraphs>
  <ScaleCrop>false</ScaleCrop>
  <Company>Manorside Combined School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Sarah Rempel</cp:lastModifiedBy>
  <cp:revision>5</cp:revision>
  <dcterms:created xsi:type="dcterms:W3CDTF">2020-10-07T13:46:00Z</dcterms:created>
  <dcterms:modified xsi:type="dcterms:W3CDTF">2020-10-07T13:54:00Z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Harriet Blake</vt:lpwstr>
  </property>
  <property fmtid="{D5CDD505-2E9C-101B-9397-08002B2CF9AE}" pid="3" name="SharedWithUsers">
    <vt:lpwstr>24;#Harriet Blake</vt:lpwstr>
  </property>
  <property fmtid="{D5CDD505-2E9C-101B-9397-08002B2CF9AE}" pid="4" name="ContentTypeId">
    <vt:lpwstr>0x010100DA0346C26C89444ABD145C6FBE7C4943</vt:lpwstr>
  </property>
</Properties>
</file>